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4E29" w14:textId="77777777" w:rsidR="009F518E" w:rsidRDefault="009F518E" w:rsidP="009F51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Pennsylvania Society of Medical Assistants Fall BOT/Fall Education </w:t>
      </w:r>
    </w:p>
    <w:p w14:paraId="07EA303F" w14:textId="77777777" w:rsidR="009F518E" w:rsidRDefault="009F518E" w:rsidP="009F5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Saturday, March 1</w:t>
      </w:r>
      <w:r w:rsidRPr="009F518E"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 xml:space="preserve"> 2025</w:t>
      </w:r>
    </w:p>
    <w:p w14:paraId="3E49A0F3" w14:textId="77777777" w:rsidR="009F518E" w:rsidRDefault="009F518E" w:rsidP="009F5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Hope Drive</w:t>
      </w:r>
    </w:p>
    <w:p w14:paraId="29B06FBB" w14:textId="77777777" w:rsidR="009F518E" w:rsidRDefault="009F518E" w:rsidP="009F5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Hershey PA, 17033</w:t>
      </w:r>
    </w:p>
    <w:p w14:paraId="67548830" w14:textId="77777777" w:rsidR="00DC77E5" w:rsidRDefault="009F518E" w:rsidP="009F5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Entrance B</w:t>
      </w:r>
    </w:p>
    <w:p w14:paraId="70BB3086" w14:textId="53DEAC87" w:rsidR="009F518E" w:rsidRDefault="00077E27" w:rsidP="009F5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Second </w:t>
      </w:r>
      <w:r w:rsidR="00AE3D92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loor </w:t>
      </w:r>
      <w:r w:rsidR="00AE3D9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onference </w:t>
      </w:r>
      <w:r w:rsidR="00AE3D92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oom</w:t>
      </w:r>
    </w:p>
    <w:p w14:paraId="58416B7B" w14:textId="77777777" w:rsidR="009F518E" w:rsidRDefault="009F518E" w:rsidP="009F51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offering 6 CEU’s.  The cost will be Free for AAMA members and $20.00 for non-members.  A continental breakfast will be available at registration. </w:t>
      </w:r>
    </w:p>
    <w:p w14:paraId="60C52F9D" w14:textId="77777777" w:rsidR="009F518E" w:rsidRDefault="009F518E" w:rsidP="009F51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order to keep cost down lunch will be on your own.  There are various restaurants nearby:</w:t>
      </w:r>
    </w:p>
    <w:p w14:paraId="07C08363" w14:textId="77777777" w:rsidR="009F518E" w:rsidRDefault="009F518E" w:rsidP="009F518E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Fuddruckers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Simply Greek</w:t>
      </w:r>
    </w:p>
    <w:p w14:paraId="7F7D2F46" w14:textId="77777777" w:rsidR="009F518E" w:rsidRDefault="009F518E" w:rsidP="009F51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El Rodeo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Piazza Sorrento</w:t>
      </w:r>
    </w:p>
    <w:p w14:paraId="008B871F" w14:textId="77777777" w:rsidR="009F518E" w:rsidRDefault="009F518E" w:rsidP="009F518E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Smoked Bar &amp; Grill</w:t>
      </w:r>
      <w:r>
        <w:rPr>
          <w:b/>
          <w:bCs/>
          <w:sz w:val="24"/>
          <w:szCs w:val="24"/>
        </w:rPr>
        <w:tab/>
        <w:t xml:space="preserve">             Sub Way</w:t>
      </w:r>
    </w:p>
    <w:p w14:paraId="03CB58F4" w14:textId="77777777" w:rsidR="009F518E" w:rsidRDefault="009F518E" w:rsidP="009F518E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2B202DF5" w14:textId="5BAB36B6" w:rsidR="009F518E" w:rsidRDefault="009F518E" w:rsidP="009F518E">
      <w:pPr>
        <w:pBdr>
          <w:bottom w:val="sing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is due by </w:t>
      </w:r>
      <w:r w:rsidR="003D0085">
        <w:rPr>
          <w:b/>
          <w:bCs/>
          <w:sz w:val="28"/>
          <w:szCs w:val="28"/>
        </w:rPr>
        <w:t>Saturday, February 22nd</w:t>
      </w:r>
      <w:r>
        <w:rPr>
          <w:b/>
          <w:bCs/>
          <w:sz w:val="28"/>
          <w:szCs w:val="28"/>
        </w:rPr>
        <w:t xml:space="preserve"> </w:t>
      </w:r>
      <w:r w:rsidR="009C3462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.  </w:t>
      </w:r>
    </w:p>
    <w:p w14:paraId="0C8FE083" w14:textId="77777777" w:rsidR="009F518E" w:rsidRDefault="009F518E" w:rsidP="009F518E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 to:</w:t>
      </w:r>
      <w:r>
        <w:rPr>
          <w:b/>
          <w:bCs/>
          <w:sz w:val="24"/>
          <w:szCs w:val="24"/>
        </w:rPr>
        <w:tab/>
        <w:t>Kellie Humma, CMA(AAMA)</w:t>
      </w:r>
    </w:p>
    <w:p w14:paraId="06A4C73D" w14:textId="77777777" w:rsidR="009F518E" w:rsidRDefault="009F518E" w:rsidP="009F518E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 Scenic Ridge Blvd.</w:t>
      </w:r>
    </w:p>
    <w:p w14:paraId="7A7C2F7C" w14:textId="77777777" w:rsidR="009F518E" w:rsidRDefault="009F518E" w:rsidP="009F518E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Lebanon, PA 17042</w:t>
      </w:r>
    </w:p>
    <w:p w14:paraId="093692B6" w14:textId="18E86B72" w:rsidR="009F518E" w:rsidRDefault="009F518E" w:rsidP="009F518E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NO refunds will be given due to the late registration due date.   Agenda is attached.  If you do not wish to have your </w:t>
      </w:r>
      <w:r w:rsidR="009C3462">
        <w:rPr>
          <w:b/>
          <w:bCs/>
          <w:sz w:val="20"/>
          <w:szCs w:val="20"/>
        </w:rPr>
        <w:t xml:space="preserve">photo </w:t>
      </w:r>
      <w:r>
        <w:rPr>
          <w:b/>
          <w:bCs/>
          <w:sz w:val="20"/>
          <w:szCs w:val="20"/>
        </w:rPr>
        <w:t xml:space="preserve">used on our website, please let us know.  You must pay annual dues to be an AAMA member.  Agenda is subject to change.   </w:t>
      </w:r>
      <w:r>
        <w:rPr>
          <w:b/>
          <w:bCs/>
          <w:sz w:val="28"/>
          <w:szCs w:val="28"/>
          <w:u w:val="single"/>
        </w:rPr>
        <w:t>Seating is limited</w:t>
      </w:r>
      <w:r>
        <w:rPr>
          <w:b/>
          <w:bCs/>
          <w:sz w:val="28"/>
          <w:szCs w:val="28"/>
        </w:rPr>
        <w:t>.</w:t>
      </w:r>
    </w:p>
    <w:p w14:paraId="0DA70625" w14:textId="77777777" w:rsidR="009F518E" w:rsidRDefault="009F518E" w:rsidP="009F518E">
      <w:pPr>
        <w:rPr>
          <w:b/>
          <w:bCs/>
          <w:sz w:val="28"/>
          <w:szCs w:val="28"/>
        </w:rPr>
      </w:pPr>
    </w:p>
    <w:p w14:paraId="5BA36B7E" w14:textId="77777777" w:rsidR="009F518E" w:rsidRDefault="009F518E" w:rsidP="009F51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AAMA ID #__________________</w:t>
      </w:r>
    </w:p>
    <w:p w14:paraId="275FA781" w14:textId="77777777" w:rsidR="009F518E" w:rsidRDefault="009F518E" w:rsidP="009F518E">
      <w:pPr>
        <w:rPr>
          <w:b/>
          <w:bCs/>
          <w:sz w:val="24"/>
          <w:szCs w:val="24"/>
        </w:rPr>
      </w:pPr>
    </w:p>
    <w:p w14:paraId="1BA9B477" w14:textId="77777777" w:rsidR="009F518E" w:rsidRDefault="009F518E" w:rsidP="009F51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Phone #_____________________</w:t>
      </w:r>
    </w:p>
    <w:p w14:paraId="587D0056" w14:textId="77777777" w:rsidR="009F518E" w:rsidRDefault="009F518E" w:rsidP="009F51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________________________________</w:t>
      </w:r>
    </w:p>
    <w:p w14:paraId="4E82CB8B" w14:textId="77777777" w:rsidR="009F518E" w:rsidRDefault="009F518E" w:rsidP="009F51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__________________________________________</w:t>
      </w:r>
    </w:p>
    <w:p w14:paraId="0AC76758" w14:textId="77777777" w:rsidR="009F518E" w:rsidRDefault="009F518E" w:rsidP="009F518E">
      <w:pPr>
        <w:jc w:val="center"/>
        <w:rPr>
          <w:b/>
          <w:bCs/>
          <w:sz w:val="32"/>
          <w:szCs w:val="32"/>
        </w:rPr>
      </w:pPr>
    </w:p>
    <w:p w14:paraId="7FBB4128" w14:textId="77777777" w:rsidR="00E16B74" w:rsidRDefault="00E16B74" w:rsidP="009F518E">
      <w:pPr>
        <w:jc w:val="center"/>
        <w:rPr>
          <w:b/>
          <w:bCs/>
          <w:sz w:val="28"/>
          <w:szCs w:val="28"/>
        </w:rPr>
      </w:pPr>
    </w:p>
    <w:p w14:paraId="4B4A8718" w14:textId="77777777" w:rsidR="00E16B74" w:rsidRDefault="00E16B74" w:rsidP="009F518E">
      <w:pPr>
        <w:jc w:val="center"/>
        <w:rPr>
          <w:b/>
          <w:bCs/>
          <w:sz w:val="28"/>
          <w:szCs w:val="28"/>
        </w:rPr>
      </w:pPr>
    </w:p>
    <w:p w14:paraId="3E86F97E" w14:textId="77777777" w:rsidR="00E16B74" w:rsidRDefault="00E16B74" w:rsidP="009F518E">
      <w:pPr>
        <w:jc w:val="center"/>
        <w:rPr>
          <w:b/>
          <w:bCs/>
          <w:sz w:val="28"/>
          <w:szCs w:val="28"/>
        </w:rPr>
      </w:pPr>
    </w:p>
    <w:p w14:paraId="1ED45843" w14:textId="052D8654" w:rsidR="009F518E" w:rsidRDefault="009F518E" w:rsidP="009F5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34ACC25" w14:textId="77777777" w:rsidR="009F518E" w:rsidRDefault="009F518E" w:rsidP="009F518E">
      <w:pPr>
        <w:jc w:val="center"/>
        <w:rPr>
          <w:b/>
          <w:bCs/>
          <w:sz w:val="28"/>
          <w:szCs w:val="28"/>
        </w:rPr>
      </w:pPr>
    </w:p>
    <w:p w14:paraId="77867E0E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7:00 – 8:00</w:t>
      </w:r>
      <w:r>
        <w:rPr>
          <w:b/>
          <w:bCs/>
          <w:sz w:val="28"/>
          <w:szCs w:val="28"/>
        </w:rPr>
        <w:tab/>
        <w:t>Registration/ Continental Breakfast</w:t>
      </w:r>
    </w:p>
    <w:p w14:paraId="7D9EDE63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2C66D2E" w14:textId="31D7C7D2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 – 9:00</w:t>
      </w:r>
      <w:r>
        <w:rPr>
          <w:b/>
          <w:bCs/>
          <w:sz w:val="28"/>
          <w:szCs w:val="28"/>
        </w:rPr>
        <w:tab/>
        <w:t xml:space="preserve">Weight Loss Medication        </w:t>
      </w:r>
      <w:r w:rsidR="009F43CF">
        <w:rPr>
          <w:b/>
          <w:bCs/>
          <w:sz w:val="28"/>
          <w:szCs w:val="28"/>
        </w:rPr>
        <w:t>Tarane</w:t>
      </w:r>
      <w:r w:rsidR="00F6670E">
        <w:rPr>
          <w:b/>
          <w:bCs/>
          <w:sz w:val="28"/>
          <w:szCs w:val="28"/>
        </w:rPr>
        <w:t>h</w:t>
      </w:r>
      <w:r w:rsidR="009F43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Sol</w:t>
      </w:r>
      <w:r w:rsidR="009F43CF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m</w:t>
      </w:r>
      <w:r w:rsidR="00F6670E">
        <w:rPr>
          <w:b/>
          <w:bCs/>
          <w:sz w:val="28"/>
          <w:szCs w:val="28"/>
        </w:rPr>
        <w:t>ani, MD</w:t>
      </w:r>
    </w:p>
    <w:p w14:paraId="2157693C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</w:p>
    <w:p w14:paraId="316CEF60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9:00 – 11:00</w:t>
      </w:r>
      <w:r>
        <w:rPr>
          <w:b/>
          <w:bCs/>
          <w:sz w:val="28"/>
          <w:szCs w:val="28"/>
        </w:rPr>
        <w:tab/>
        <w:t xml:space="preserve">   Board of Trustee Meeting</w:t>
      </w:r>
    </w:p>
    <w:p w14:paraId="3B2801C7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</w:p>
    <w:p w14:paraId="08D90936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11:00 – 12:00 The Power of Stress Management and Self Care</w:t>
      </w:r>
    </w:p>
    <w:p w14:paraId="09430EE6" w14:textId="321A9A11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Denise Newh</w:t>
      </w:r>
      <w:r w:rsidR="00E9532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rd MSW</w:t>
      </w:r>
    </w:p>
    <w:p w14:paraId="6C9F3C75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</w:p>
    <w:p w14:paraId="10838443" w14:textId="30D29457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– 1:30</w:t>
      </w:r>
      <w:r>
        <w:rPr>
          <w:b/>
          <w:bCs/>
          <w:sz w:val="28"/>
          <w:szCs w:val="28"/>
        </w:rPr>
        <w:tab/>
        <w:t>LUNCH (On your own)</w:t>
      </w:r>
    </w:p>
    <w:p w14:paraId="2CE60F1E" w14:textId="77777777" w:rsidR="00E16B74" w:rsidRDefault="00E16B74" w:rsidP="009F518E">
      <w:pPr>
        <w:pStyle w:val="ListParagraph"/>
        <w:rPr>
          <w:b/>
          <w:bCs/>
          <w:sz w:val="28"/>
          <w:szCs w:val="28"/>
        </w:rPr>
      </w:pPr>
    </w:p>
    <w:p w14:paraId="2075B69D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</w:p>
    <w:p w14:paraId="5EEB6852" w14:textId="3F8D1708" w:rsidR="009F518E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1:30 – 2:30</w:t>
      </w:r>
      <w:r>
        <w:rPr>
          <w:b/>
          <w:bCs/>
          <w:sz w:val="28"/>
          <w:szCs w:val="28"/>
        </w:rPr>
        <w:tab/>
        <w:t xml:space="preserve">Mental Health and Teenagers      Marcy </w:t>
      </w:r>
      <w:r w:rsidR="00D873B8">
        <w:rPr>
          <w:b/>
          <w:bCs/>
          <w:sz w:val="28"/>
          <w:szCs w:val="28"/>
        </w:rPr>
        <w:t>Yeich</w:t>
      </w:r>
      <w:r>
        <w:rPr>
          <w:b/>
          <w:bCs/>
          <w:sz w:val="28"/>
          <w:szCs w:val="28"/>
        </w:rPr>
        <w:t xml:space="preserve"> BSN</w:t>
      </w:r>
    </w:p>
    <w:p w14:paraId="080DEFFA" w14:textId="77777777" w:rsidR="009F518E" w:rsidRDefault="009F518E" w:rsidP="009F518E">
      <w:pPr>
        <w:pStyle w:val="ListParagraph"/>
        <w:rPr>
          <w:b/>
          <w:bCs/>
          <w:sz w:val="28"/>
          <w:szCs w:val="28"/>
        </w:rPr>
      </w:pPr>
    </w:p>
    <w:p w14:paraId="19BC09A9" w14:textId="162668E8" w:rsidR="009F518E" w:rsidRPr="00FB2ACD" w:rsidRDefault="009F518E" w:rsidP="009F518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2:30 – 3:30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0"/>
          <w:szCs w:val="20"/>
        </w:rPr>
        <w:t xml:space="preserve"> </w:t>
      </w:r>
      <w:r w:rsidR="00D873B8" w:rsidRPr="00FB2ACD">
        <w:rPr>
          <w:b/>
          <w:bCs/>
          <w:sz w:val="28"/>
          <w:szCs w:val="28"/>
        </w:rPr>
        <w:t>Women’s Health Preven</w:t>
      </w:r>
      <w:r w:rsidR="00FB2ACD" w:rsidRPr="00FB2ACD">
        <w:rPr>
          <w:b/>
          <w:bCs/>
          <w:sz w:val="28"/>
          <w:szCs w:val="28"/>
        </w:rPr>
        <w:t>tative Care     Tonya S. Wright, MD</w:t>
      </w:r>
      <w:r w:rsidR="00D873B8" w:rsidRPr="00FB2ACD">
        <w:rPr>
          <w:b/>
          <w:bCs/>
          <w:sz w:val="28"/>
          <w:szCs w:val="28"/>
        </w:rPr>
        <w:t xml:space="preserve"> </w:t>
      </w:r>
      <w:r w:rsidRPr="00FB2ACD">
        <w:rPr>
          <w:b/>
          <w:bCs/>
          <w:sz w:val="28"/>
          <w:szCs w:val="28"/>
        </w:rPr>
        <w:t xml:space="preserve">   </w:t>
      </w:r>
    </w:p>
    <w:p w14:paraId="5DCB68F1" w14:textId="77777777" w:rsidR="009F518E" w:rsidRDefault="009F518E" w:rsidP="009F518E">
      <w:pPr>
        <w:rPr>
          <w:b/>
          <w:bCs/>
          <w:sz w:val="28"/>
          <w:szCs w:val="28"/>
        </w:rPr>
      </w:pPr>
    </w:p>
    <w:p w14:paraId="5F85C981" w14:textId="77777777" w:rsidR="009F518E" w:rsidRDefault="009F518E" w:rsidP="009F518E">
      <w:pPr>
        <w:rPr>
          <w:b/>
          <w:bCs/>
          <w:sz w:val="28"/>
          <w:szCs w:val="28"/>
        </w:rPr>
      </w:pPr>
    </w:p>
    <w:p w14:paraId="2A903F8B" w14:textId="559253E4" w:rsidR="009F518E" w:rsidRDefault="009F518E" w:rsidP="009F518E">
      <w:pPr>
        <w:rPr>
          <w:b/>
          <w:bCs/>
          <w:sz w:val="28"/>
          <w:szCs w:val="28"/>
        </w:rPr>
      </w:pPr>
    </w:p>
    <w:sectPr w:rsidR="009F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8E"/>
    <w:rsid w:val="00077E27"/>
    <w:rsid w:val="0009068C"/>
    <w:rsid w:val="00142BC3"/>
    <w:rsid w:val="003D0085"/>
    <w:rsid w:val="004A4884"/>
    <w:rsid w:val="004D5562"/>
    <w:rsid w:val="008669E8"/>
    <w:rsid w:val="009C3462"/>
    <w:rsid w:val="009F43CF"/>
    <w:rsid w:val="009F518E"/>
    <w:rsid w:val="00AE3D92"/>
    <w:rsid w:val="00B0320C"/>
    <w:rsid w:val="00D873B8"/>
    <w:rsid w:val="00DC579E"/>
    <w:rsid w:val="00DC77E5"/>
    <w:rsid w:val="00DD21C4"/>
    <w:rsid w:val="00E16B74"/>
    <w:rsid w:val="00E40B83"/>
    <w:rsid w:val="00E95326"/>
    <w:rsid w:val="00EB0902"/>
    <w:rsid w:val="00F6670E"/>
    <w:rsid w:val="00F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0F51"/>
  <w15:chartTrackingRefBased/>
  <w15:docId w15:val="{E7F31FF5-B0F1-4376-95F4-06B759D6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8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5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1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1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18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18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18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1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Humma</dc:creator>
  <cp:keywords/>
  <dc:description/>
  <cp:lastModifiedBy>Kellie Humma</cp:lastModifiedBy>
  <cp:revision>2</cp:revision>
  <dcterms:created xsi:type="dcterms:W3CDTF">2025-01-26T16:43:00Z</dcterms:created>
  <dcterms:modified xsi:type="dcterms:W3CDTF">2025-01-26T16:43:00Z</dcterms:modified>
</cp:coreProperties>
</file>